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38" w:rsidRPr="007876ED" w:rsidRDefault="00AA1038" w:rsidP="00AA1038">
      <w:pPr>
        <w:pStyle w:val="a4"/>
        <w:jc w:val="right"/>
        <w:rPr>
          <w:i/>
          <w:iCs/>
          <w:sz w:val="20"/>
          <w:szCs w:val="20"/>
        </w:rPr>
      </w:pPr>
      <w:r w:rsidRPr="00AA1038">
        <w:rPr>
          <w:i/>
          <w:iCs/>
        </w:rPr>
        <w:tab/>
      </w:r>
      <w:r w:rsidRPr="007876ED">
        <w:rPr>
          <w:i/>
          <w:iCs/>
          <w:sz w:val="20"/>
          <w:szCs w:val="20"/>
        </w:rPr>
        <w:t>Приложение 2</w:t>
      </w:r>
    </w:p>
    <w:p w:rsidR="00AA1038" w:rsidRPr="007876ED" w:rsidRDefault="00AA1038" w:rsidP="00AA1038">
      <w:pPr>
        <w:pStyle w:val="a4"/>
        <w:jc w:val="right"/>
        <w:rPr>
          <w:i/>
          <w:iCs/>
          <w:sz w:val="20"/>
          <w:szCs w:val="20"/>
        </w:rPr>
      </w:pPr>
      <w:r w:rsidRPr="007876ED">
        <w:rPr>
          <w:i/>
          <w:iCs/>
          <w:sz w:val="20"/>
          <w:szCs w:val="20"/>
        </w:rPr>
        <w:tab/>
        <w:t xml:space="preserve">к  тендерной документации </w:t>
      </w:r>
    </w:p>
    <w:p w:rsidR="00AA1038" w:rsidRPr="007876ED" w:rsidRDefault="00AA1038" w:rsidP="00AA1038">
      <w:pPr>
        <w:pStyle w:val="a4"/>
        <w:jc w:val="right"/>
        <w:rPr>
          <w:i/>
          <w:iCs/>
          <w:sz w:val="20"/>
          <w:szCs w:val="20"/>
        </w:rPr>
      </w:pPr>
      <w:r w:rsidRPr="007876ED">
        <w:rPr>
          <w:i/>
          <w:iCs/>
          <w:sz w:val="20"/>
          <w:szCs w:val="20"/>
        </w:rPr>
        <w:tab/>
      </w:r>
    </w:p>
    <w:p w:rsidR="0091020A" w:rsidRDefault="0091020A" w:rsidP="0091020A">
      <w:pPr>
        <w:jc w:val="center"/>
        <w:rPr>
          <w:rFonts w:ascii="Times New Roman" w:hAnsi="Times New Roman"/>
          <w:b/>
          <w:sz w:val="24"/>
          <w:szCs w:val="24"/>
        </w:rPr>
      </w:pPr>
      <w:r w:rsidRPr="00AE7861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91020A" w:rsidRDefault="0091020A" w:rsidP="009102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№1</w:t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850"/>
        <w:gridCol w:w="11341"/>
      </w:tblGrid>
      <w:tr w:rsidR="0091020A" w:rsidRPr="00EA4D5A" w:rsidTr="008B5599">
        <w:tc>
          <w:tcPr>
            <w:tcW w:w="817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D5A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2268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D5A">
              <w:rPr>
                <w:rFonts w:ascii="Times New Roman" w:hAnsi="Times New Roman"/>
                <w:b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850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1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D5A">
              <w:rPr>
                <w:rFonts w:ascii="Times New Roman" w:hAnsi="Times New Roman"/>
                <w:b/>
                <w:sz w:val="24"/>
                <w:szCs w:val="24"/>
              </w:rPr>
              <w:t>Техническая спецификация, характеристика</w:t>
            </w:r>
          </w:p>
        </w:tc>
      </w:tr>
      <w:tr w:rsidR="0091020A" w:rsidRPr="00EA4D5A" w:rsidTr="008B5599">
        <w:tc>
          <w:tcPr>
            <w:tcW w:w="817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1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020A" w:rsidRPr="00EA4D5A" w:rsidTr="008B5599">
        <w:tc>
          <w:tcPr>
            <w:tcW w:w="817" w:type="dxa"/>
            <w:shd w:val="clear" w:color="auto" w:fill="auto"/>
          </w:tcPr>
          <w:p w:rsidR="0091020A" w:rsidRPr="00EA4D5A" w:rsidRDefault="0091020A" w:rsidP="008B5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20A" w:rsidRPr="00EA4D5A" w:rsidRDefault="0091020A" w:rsidP="008B5599">
            <w:pPr>
              <w:pStyle w:val="a4"/>
              <w:rPr>
                <w:b/>
              </w:rPr>
            </w:pPr>
            <w:r w:rsidRPr="00EA4D5A">
              <w:rPr>
                <w:b/>
              </w:rPr>
              <w:t>Видеоколоноскоп</w:t>
            </w:r>
          </w:p>
          <w:p w:rsidR="0091020A" w:rsidRPr="00EA4D5A" w:rsidRDefault="0091020A" w:rsidP="008B559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020A" w:rsidRPr="00EA4D5A" w:rsidRDefault="0091020A" w:rsidP="008B5599">
            <w:pPr>
              <w:rPr>
                <w:rFonts w:ascii="Times New Roman" w:hAnsi="Times New Roman"/>
                <w:sz w:val="24"/>
                <w:szCs w:val="24"/>
              </w:rPr>
            </w:pPr>
            <w:r w:rsidRPr="00EA4D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1" w:type="dxa"/>
            <w:shd w:val="clear" w:color="auto" w:fill="auto"/>
            <w:vAlign w:val="center"/>
          </w:tcPr>
          <w:p w:rsidR="0091020A" w:rsidRPr="007876ED" w:rsidRDefault="0091020A" w:rsidP="008B5599">
            <w:pPr>
              <w:pStyle w:val="a4"/>
            </w:pPr>
            <w:r w:rsidRPr="007876ED">
              <w:t xml:space="preserve">Доукомплектация </w:t>
            </w:r>
            <w:r>
              <w:t xml:space="preserve"> к  </w:t>
            </w:r>
            <w:r w:rsidRPr="007876ED">
              <w:t>имеющ</w:t>
            </w:r>
            <w:r>
              <w:t>е</w:t>
            </w:r>
            <w:r w:rsidRPr="007876ED">
              <w:t>м</w:t>
            </w:r>
            <w:r>
              <w:t>у</w:t>
            </w:r>
            <w:r w:rsidRPr="007876ED">
              <w:t>ся</w:t>
            </w:r>
            <w:r>
              <w:t xml:space="preserve">  видеокомплексу, </w:t>
            </w:r>
            <w:r w:rsidRPr="007876ED">
              <w:t xml:space="preserve">к имеющемуся видеопроцессору </w:t>
            </w:r>
            <w:proofErr w:type="spellStart"/>
            <w:r w:rsidRPr="00EA4D5A">
              <w:rPr>
                <w:lang w:val="en-US"/>
              </w:rPr>
              <w:t>Pentax</w:t>
            </w:r>
            <w:proofErr w:type="spellEnd"/>
            <w:r>
              <w:t xml:space="preserve"> </w:t>
            </w:r>
            <w:r w:rsidRPr="00EA4D5A">
              <w:rPr>
                <w:lang w:val="en-US"/>
              </w:rPr>
              <w:t>EPK</w:t>
            </w:r>
            <w:r w:rsidRPr="007876ED">
              <w:t>-3000</w:t>
            </w:r>
            <w:r>
              <w:t>.</w:t>
            </w:r>
            <w:r w:rsidRPr="007876ED">
              <w:t xml:space="preserve"> совместим с </w:t>
            </w:r>
            <w:proofErr w:type="gramStart"/>
            <w:r w:rsidRPr="007876ED">
              <w:t>имеющимся</w:t>
            </w:r>
            <w:proofErr w:type="gramEnd"/>
            <w:r w:rsidRPr="007876ED">
              <w:t xml:space="preserve"> видеокомплексом Pentax</w:t>
            </w:r>
            <w:r>
              <w:t>.</w:t>
            </w:r>
          </w:p>
          <w:p w:rsidR="0091020A" w:rsidRDefault="0091020A" w:rsidP="008B5599">
            <w:pPr>
              <w:pStyle w:val="a4"/>
            </w:pPr>
            <w:r>
              <w:t>Видеоколоноскоп</w:t>
            </w:r>
            <w:r w:rsidR="006A3CFB">
              <w:t>,</w:t>
            </w:r>
          </w:p>
          <w:p w:rsidR="0091020A" w:rsidRDefault="0091020A" w:rsidP="008B5599">
            <w:pPr>
              <w:pStyle w:val="a4"/>
            </w:pPr>
            <w:r>
              <w:t xml:space="preserve">Должен обеспечивать высококачественное изображение и может использоваться с большим количеством инструментов и аспирации, </w:t>
            </w:r>
            <w:proofErr w:type="gramStart"/>
            <w:r>
              <w:t>предназначена</w:t>
            </w:r>
            <w:proofErr w:type="gramEnd"/>
            <w:r>
              <w:t xml:space="preserve"> для рутинных исследований, а также для проведения лечебных процедур.</w:t>
            </w:r>
          </w:p>
          <w:p w:rsidR="0091020A" w:rsidRDefault="0091020A" w:rsidP="008B5599">
            <w:pPr>
              <w:pStyle w:val="a4"/>
            </w:pPr>
            <w:r>
              <w:t>Технические характеристики:</w:t>
            </w:r>
          </w:p>
          <w:p w:rsidR="0091020A" w:rsidRDefault="0091020A" w:rsidP="008B5599">
            <w:pPr>
              <w:pStyle w:val="a4"/>
            </w:pPr>
            <w:r>
              <w:t>Угол поля зрения: не менее 140 град.</w:t>
            </w:r>
          </w:p>
          <w:p w:rsidR="0091020A" w:rsidRDefault="0091020A" w:rsidP="008B5599">
            <w:pPr>
              <w:pStyle w:val="a4"/>
            </w:pPr>
            <w:r>
              <w:t xml:space="preserve">Глубина резкости: не менее 3 — 100 мм </w:t>
            </w:r>
          </w:p>
          <w:p w:rsidR="0091020A" w:rsidRDefault="0091020A" w:rsidP="008B5599">
            <w:pPr>
              <w:pStyle w:val="a4"/>
            </w:pPr>
            <w:r>
              <w:t>Изгиб дистального конца вверх-вниз: не менее  180 град.</w:t>
            </w:r>
          </w:p>
          <w:p w:rsidR="0091020A" w:rsidRDefault="0091020A" w:rsidP="008B5599">
            <w:pPr>
              <w:pStyle w:val="a4"/>
            </w:pPr>
            <w:r>
              <w:t>Изгиб дистального конца влево-вправо: не менее 160 град.</w:t>
            </w:r>
          </w:p>
          <w:p w:rsidR="0091020A" w:rsidRDefault="0091020A" w:rsidP="008B5599">
            <w:pPr>
              <w:pStyle w:val="a4"/>
            </w:pPr>
            <w:r>
              <w:t>Диаметр дистального конца: не менее 13,2 мм.</w:t>
            </w:r>
          </w:p>
          <w:p w:rsidR="0091020A" w:rsidRDefault="0091020A" w:rsidP="008B5599">
            <w:pPr>
              <w:pStyle w:val="a4"/>
            </w:pPr>
            <w:r>
              <w:t>Диаметр вводимой трубки: не менее  13,2 мм.</w:t>
            </w:r>
          </w:p>
          <w:p w:rsidR="0091020A" w:rsidRDefault="0091020A" w:rsidP="008B5599">
            <w:pPr>
              <w:pStyle w:val="a4"/>
            </w:pPr>
            <w:r>
              <w:t>Диаметр рабочего канала: не менее 4,2 мм.</w:t>
            </w:r>
          </w:p>
          <w:p w:rsidR="0091020A" w:rsidRDefault="0091020A" w:rsidP="008B5599">
            <w:pPr>
              <w:pStyle w:val="a4"/>
            </w:pPr>
            <w:r>
              <w:t>Рабочая длина вводимой трубки: не менее 1700 мм.</w:t>
            </w:r>
          </w:p>
          <w:p w:rsidR="0091020A" w:rsidRPr="00EA4D5A" w:rsidRDefault="0091020A" w:rsidP="008B5599">
            <w:pPr>
              <w:pStyle w:val="a4"/>
            </w:pPr>
            <w:r>
              <w:t>Общая длина: не менее 2023 мм.</w:t>
            </w:r>
          </w:p>
        </w:tc>
      </w:tr>
    </w:tbl>
    <w:p w:rsidR="0091020A" w:rsidRPr="00EA4D5A" w:rsidRDefault="0091020A" w:rsidP="0091020A">
      <w:pPr>
        <w:spacing w:after="0"/>
        <w:rPr>
          <w:vanish/>
        </w:rPr>
      </w:pPr>
    </w:p>
    <w:tbl>
      <w:tblPr>
        <w:tblW w:w="153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119"/>
        <w:gridCol w:w="11337"/>
      </w:tblGrid>
      <w:tr w:rsidR="0091020A" w:rsidRPr="00EA4D5A" w:rsidTr="0091020A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rPr>
                <w:rFonts w:ascii="Times New Roman" w:hAnsi="Times New Roman"/>
                <w:b/>
              </w:rPr>
            </w:pPr>
            <w:r w:rsidRPr="00EA4D5A">
              <w:rPr>
                <w:rFonts w:ascii="Times New Roman" w:hAnsi="Times New Roman"/>
                <w:b/>
              </w:rPr>
              <w:t xml:space="preserve">Условия осуществления поставки МТ </w:t>
            </w:r>
            <w:r w:rsidRPr="00EA4D5A">
              <w:rPr>
                <w:rFonts w:ascii="Times New Roman" w:hAnsi="Times New Roman"/>
                <w:i/>
              </w:rPr>
              <w:t>(в соответствии с ИНКОТЕРМС 2000)</w:t>
            </w:r>
          </w:p>
        </w:tc>
        <w:tc>
          <w:tcPr>
            <w:tcW w:w="1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  <w:lang w:val="en-US"/>
              </w:rPr>
              <w:t>DDP</w:t>
            </w:r>
            <w:r w:rsidRPr="00EA4D5A">
              <w:rPr>
                <w:rFonts w:ascii="Times New Roman" w:hAnsi="Times New Roman"/>
              </w:rPr>
              <w:t>. КГП на ПХВ «Многопрофильная больница имени профессора Х.Ж. Макажанова»</w:t>
            </w:r>
            <w:r w:rsidRPr="00EA4D5A">
              <w:rPr>
                <w:rFonts w:ascii="Times New Roman" w:hAnsi="Times New Roman"/>
                <w:color w:val="000000"/>
              </w:rPr>
              <w:t xml:space="preserve"> 100026, г. Караганда, ул. Муканова, д. 5/3.   </w:t>
            </w:r>
            <w:r w:rsidRPr="00EA4D5A">
              <w:rPr>
                <w:rFonts w:ascii="Times New Roman" w:hAnsi="Times New Roman"/>
              </w:rPr>
              <w:t xml:space="preserve"> </w:t>
            </w:r>
            <w:r w:rsidRPr="00EA4D5A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91020A" w:rsidRPr="00EA4D5A" w:rsidTr="0091020A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rPr>
                <w:rFonts w:ascii="Times New Roman" w:hAnsi="Times New Roman"/>
                <w:b/>
              </w:rPr>
            </w:pPr>
            <w:r w:rsidRPr="00EA4D5A">
              <w:rPr>
                <w:rFonts w:ascii="Times New Roman" w:hAnsi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Срок поставки</w:t>
            </w:r>
            <w:r w:rsidRPr="00EA4D5A">
              <w:rPr>
                <w:rFonts w:ascii="Times New Roman" w:hAnsi="Times New Roman"/>
                <w:b/>
              </w:rPr>
              <w:t xml:space="preserve">  </w:t>
            </w:r>
            <w:r w:rsidRPr="00EA4D5A">
              <w:rPr>
                <w:rFonts w:ascii="Times New Roman" w:hAnsi="Times New Roman"/>
              </w:rPr>
              <w:t xml:space="preserve">30 календарных дней. КГП на ПХВ «Многопрофильная больница имени профессора Х.Ж. Макажанова» </w:t>
            </w:r>
            <w:r w:rsidRPr="00EA4D5A">
              <w:rPr>
                <w:rFonts w:ascii="Times New Roman" w:hAnsi="Times New Roman"/>
                <w:i/>
              </w:rPr>
              <w:t xml:space="preserve"> </w:t>
            </w:r>
            <w:r w:rsidRPr="00EA4D5A">
              <w:rPr>
                <w:rFonts w:ascii="Times New Roman" w:hAnsi="Times New Roman"/>
                <w:color w:val="000000"/>
              </w:rPr>
              <w:t xml:space="preserve">Управления здравоохранения Карагандинской области  100026, г. Караганда, ул. Муканова, д. 5/3.   </w:t>
            </w:r>
          </w:p>
        </w:tc>
      </w:tr>
      <w:tr w:rsidR="0091020A" w:rsidRPr="00EA4D5A" w:rsidTr="0091020A">
        <w:trPr>
          <w:trHeight w:val="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spacing w:after="160" w:line="256" w:lineRule="auto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  <w:b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0A" w:rsidRPr="00EA4D5A" w:rsidRDefault="0091020A" w:rsidP="008B5599">
            <w:pPr>
              <w:jc w:val="both"/>
              <w:rPr>
                <w:rFonts w:ascii="Times New Roman" w:hAnsi="Times New Roman"/>
                <w:i/>
              </w:rPr>
            </w:pPr>
            <w:r w:rsidRPr="00EA4D5A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  <w:r w:rsidRPr="00EA4D5A">
              <w:rPr>
                <w:rFonts w:ascii="Times New Roman" w:hAnsi="Times New Roman"/>
                <w:i/>
              </w:rPr>
              <w:t xml:space="preserve"> 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замене или восстановлении отдельных частей МТ;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чистку, смазку и при необходимости переборку основных механизмов и узлов;</w:t>
            </w:r>
          </w:p>
          <w:p w:rsidR="0091020A" w:rsidRPr="00EA4D5A" w:rsidRDefault="0091020A" w:rsidP="008B5599">
            <w:pPr>
              <w:jc w:val="both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91020A" w:rsidRPr="00EA4D5A" w:rsidRDefault="0091020A" w:rsidP="008B5599">
            <w:pPr>
              <w:spacing w:after="160" w:line="256" w:lineRule="auto"/>
              <w:rPr>
                <w:rFonts w:ascii="Times New Roman" w:hAnsi="Times New Roman"/>
              </w:rPr>
            </w:pPr>
            <w:r w:rsidRPr="00EA4D5A">
              <w:rPr>
                <w:rFonts w:ascii="Times New Roman" w:hAnsi="Times New Roman"/>
              </w:rPr>
              <w:t>- иные указанные в эксплуатационной документации операции, специфические для конкретного типа изделий</w:t>
            </w:r>
            <w:r w:rsidR="006A3CFB">
              <w:rPr>
                <w:rFonts w:ascii="Times New Roman" w:hAnsi="Times New Roman"/>
              </w:rPr>
              <w:t>.</w:t>
            </w:r>
          </w:p>
        </w:tc>
      </w:tr>
    </w:tbl>
    <w:p w:rsidR="007876ED" w:rsidRDefault="007876ED" w:rsidP="007876ED">
      <w:pPr>
        <w:tabs>
          <w:tab w:val="left" w:pos="5460"/>
        </w:tabs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Товары должны быть новыми и ранее неиспользованными,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поставки.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языке. Ввоз и реализация Товаров должны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должно быть 220В без дополнительных переходников или трансформаторов. Программное обеспечение, поставляемое с приборами должно быть совместимым с программным обеспечением установленного оборудования конечного получателя. Поставщик обязан обеспечить сопровождение процесса поставки товара квалифицированными специалистами, имеющими документальное подтверждение на обучение персонала для работы на данном оборудовании, установку, наладку и подключение медицинской техники. Поставщик обязан в течение 10 (десяти) календарных дней </w:t>
      </w:r>
      <w:proofErr w:type="gramStart"/>
      <w:r>
        <w:rPr>
          <w:rFonts w:ascii="Times New Roman" w:hAnsi="Times New Roman"/>
          <w:lang w:eastAsia="ko-KR"/>
        </w:rPr>
        <w:t>с даты подписания</w:t>
      </w:r>
      <w:proofErr w:type="gramEnd"/>
      <w:r>
        <w:rPr>
          <w:rFonts w:ascii="Times New Roman" w:hAnsi="Times New Roman"/>
          <w:lang w:eastAsia="ko-KR"/>
        </w:rPr>
        <w:t xml:space="preserve"> акта приема –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обслуживания. В целях недопущения простоя срок осуществления ремонта медицинской техники не превышает пятнадцати рабочих дней </w:t>
      </w:r>
      <w:proofErr w:type="gramStart"/>
      <w:r>
        <w:rPr>
          <w:rFonts w:ascii="Times New Roman" w:hAnsi="Times New Roman"/>
          <w:lang w:eastAsia="ko-KR"/>
        </w:rPr>
        <w:t>с даты выявления</w:t>
      </w:r>
      <w:proofErr w:type="gramEnd"/>
      <w:r>
        <w:rPr>
          <w:rFonts w:ascii="Times New Roman" w:hAnsi="Times New Roman"/>
          <w:lang w:eastAsia="ko-KR"/>
        </w:rPr>
        <w:t xml:space="preserve"> сервисной службой причины поломки медицинской техники (при необходимости замены запасных частей срок ремонта увеличивается на срок доставки запасных частей). К технической спецификации потенциального поставщика кроме описания технических и эксплуатационных характеристик, а также моделей и производителей, прилагаются фотографии поставляемых Товаров. Товары, относящиеся к измерительным средствам, должны быть внесены в реестр государственной </w:t>
      </w:r>
      <w:proofErr w:type="gramStart"/>
      <w:r>
        <w:rPr>
          <w:rFonts w:ascii="Times New Roman" w:hAnsi="Times New Roman"/>
          <w:lang w:eastAsia="ko-KR"/>
        </w:rPr>
        <w:lastRenderedPageBreak/>
        <w:t>системы обеспечения единства измерений Республики</w:t>
      </w:r>
      <w:proofErr w:type="gramEnd"/>
      <w:r>
        <w:rPr>
          <w:rFonts w:ascii="Times New Roman" w:hAnsi="Times New Roman"/>
          <w:lang w:eastAsia="ko-KR"/>
        </w:rPr>
        <w:t xml:space="preserve"> Казахстан в соответствии с законодательством Республики Казахстан об обеспечении единства измерений. Не позднее, чем за 40 календарных дней до инсталляции оборудования, поставщик должен уведомить конечного потребителя о </w:t>
      </w:r>
      <w:proofErr w:type="gramStart"/>
      <w:r>
        <w:rPr>
          <w:rFonts w:ascii="Times New Roman" w:hAnsi="Times New Roman"/>
          <w:lang w:eastAsia="ko-KR"/>
        </w:rPr>
        <w:t>пред</w:t>
      </w:r>
      <w:proofErr w:type="gramEnd"/>
      <w:r>
        <w:rPr>
          <w:rFonts w:ascii="Times New Roman" w:hAnsi="Times New Roman"/>
          <w:lang w:eastAsia="ko-KR"/>
        </w:rPr>
        <w:t xml:space="preserve"> 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прединсталляционной подготовкой помещения, по внешним габаритам должно проходить в стандартные проемы дверей (ширина 80 см., высота 200 см.). Доставку к рабочему месту, разгрузку оборудования, распаковку, установку, наладку и запуск приборов, проверку их </w:t>
      </w:r>
      <w:proofErr w:type="gramStart"/>
      <w:r>
        <w:rPr>
          <w:rFonts w:ascii="Times New Roman" w:hAnsi="Times New Roman"/>
          <w:lang w:eastAsia="ko-KR"/>
        </w:rPr>
        <w:t>характеристик на соответствие</w:t>
      </w:r>
      <w:proofErr w:type="gramEnd"/>
      <w:r>
        <w:rPr>
          <w:rFonts w:ascii="Times New Roman" w:hAnsi="Times New Roman"/>
          <w:lang w:eastAsia="ko-KR"/>
        </w:rPr>
        <w:t xml:space="preserve"> данному документу и спецификации фирмы (точность, чувствительность, производительность и т.д.), обучение персонала осуществляет поставщик. </w:t>
      </w:r>
    </w:p>
    <w:p w:rsidR="007876ED" w:rsidRDefault="007876ED" w:rsidP="007876ED">
      <w:pPr>
        <w:pStyle w:val="a4"/>
        <w:rPr>
          <w:sz w:val="22"/>
          <w:szCs w:val="22"/>
        </w:rPr>
      </w:pPr>
    </w:p>
    <w:p w:rsidR="007876ED" w:rsidRDefault="007876ED" w:rsidP="007876ED">
      <w:pPr>
        <w:pStyle w:val="a4"/>
        <w:rPr>
          <w:rFonts w:eastAsia="Calibri"/>
          <w:b/>
          <w:lang w:eastAsia="en-US"/>
        </w:rPr>
      </w:pPr>
      <w:r>
        <w:rPr>
          <w:b/>
        </w:rPr>
        <w:t xml:space="preserve">Организатор тендера </w:t>
      </w:r>
    </w:p>
    <w:p w:rsidR="007876ED" w:rsidRDefault="007876ED" w:rsidP="007876ED">
      <w:pPr>
        <w:pStyle w:val="a4"/>
        <w:rPr>
          <w:b/>
        </w:rPr>
      </w:pPr>
      <w:r>
        <w:rPr>
          <w:b/>
        </w:rPr>
        <w:t>КГП на ПХВ</w:t>
      </w:r>
      <w:proofErr w:type="gramStart"/>
      <w:r>
        <w:rPr>
          <w:b/>
        </w:rPr>
        <w:t>"М</w:t>
      </w:r>
      <w:proofErr w:type="gramEnd"/>
      <w:r>
        <w:rPr>
          <w:b/>
        </w:rPr>
        <w:t xml:space="preserve">ногопрофильная больница имени </w:t>
      </w:r>
    </w:p>
    <w:p w:rsidR="007876ED" w:rsidRDefault="007876ED" w:rsidP="007876ED">
      <w:pPr>
        <w:pStyle w:val="a4"/>
        <w:rPr>
          <w:b/>
        </w:rPr>
      </w:pPr>
      <w:r>
        <w:rPr>
          <w:b/>
        </w:rPr>
        <w:t xml:space="preserve">профессора Х.Ж.Макажанова" управления </w:t>
      </w:r>
    </w:p>
    <w:p w:rsidR="007876ED" w:rsidRDefault="007876ED" w:rsidP="007876ED">
      <w:pPr>
        <w:pStyle w:val="a4"/>
      </w:pPr>
      <w:r>
        <w:rPr>
          <w:b/>
        </w:rPr>
        <w:t xml:space="preserve">здравоохранения Карагандинской области    </w:t>
      </w:r>
      <w:r w:rsidR="00B845B3">
        <w:rPr>
          <w:b/>
        </w:rPr>
        <w:t>И</w:t>
      </w:r>
      <w:r w:rsidR="00B3567D">
        <w:rPr>
          <w:b/>
        </w:rPr>
        <w:t>.о</w:t>
      </w:r>
      <w:proofErr w:type="gramStart"/>
      <w:r w:rsidR="00B3567D">
        <w:rPr>
          <w:b/>
        </w:rPr>
        <w:t>.</w:t>
      </w:r>
      <w:r>
        <w:rPr>
          <w:b/>
        </w:rPr>
        <w:t>Д</w:t>
      </w:r>
      <w:proofErr w:type="gramEnd"/>
      <w:r>
        <w:rPr>
          <w:b/>
        </w:rPr>
        <w:t>иректор</w:t>
      </w:r>
      <w:r w:rsidR="00B3567D">
        <w:rPr>
          <w:b/>
        </w:rPr>
        <w:t>а</w:t>
      </w:r>
      <w:r>
        <w:rPr>
          <w:b/>
        </w:rPr>
        <w:t xml:space="preserve">                                                             </w:t>
      </w:r>
      <w:r w:rsidR="00B3567D">
        <w:rPr>
          <w:b/>
        </w:rPr>
        <w:t xml:space="preserve">                Жүкен Т</w:t>
      </w:r>
      <w:r>
        <w:rPr>
          <w:b/>
        </w:rPr>
        <w:t xml:space="preserve">.Т.        </w:t>
      </w:r>
    </w:p>
    <w:p w:rsidR="00242F43" w:rsidRPr="00AE7861" w:rsidRDefault="00242F43" w:rsidP="002F08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2F43" w:rsidRPr="00AE7861" w:rsidSect="00C102A4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737F3"/>
    <w:multiLevelType w:val="hybridMultilevel"/>
    <w:tmpl w:val="84E0E924"/>
    <w:lvl w:ilvl="0" w:tplc="BDEC8C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30B39"/>
    <w:multiLevelType w:val="multilevel"/>
    <w:tmpl w:val="99943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7553B4"/>
    <w:multiLevelType w:val="hybridMultilevel"/>
    <w:tmpl w:val="B4165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759D4"/>
    <w:multiLevelType w:val="multilevel"/>
    <w:tmpl w:val="C6C8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821E47"/>
    <w:multiLevelType w:val="multilevel"/>
    <w:tmpl w:val="A0B25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BE2CD0"/>
    <w:multiLevelType w:val="hybridMultilevel"/>
    <w:tmpl w:val="FD9CD5F0"/>
    <w:lvl w:ilvl="0" w:tplc="34D2E294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2E2"/>
    <w:rsid w:val="00047B12"/>
    <w:rsid w:val="000A6C63"/>
    <w:rsid w:val="000D19D8"/>
    <w:rsid w:val="0010292C"/>
    <w:rsid w:val="00105829"/>
    <w:rsid w:val="00131DD3"/>
    <w:rsid w:val="0013747F"/>
    <w:rsid w:val="00185B57"/>
    <w:rsid w:val="0019576A"/>
    <w:rsid w:val="001F577A"/>
    <w:rsid w:val="00233EC0"/>
    <w:rsid w:val="00242F43"/>
    <w:rsid w:val="00246A58"/>
    <w:rsid w:val="002802E2"/>
    <w:rsid w:val="002D6749"/>
    <w:rsid w:val="002F0837"/>
    <w:rsid w:val="00302E5F"/>
    <w:rsid w:val="00351C2A"/>
    <w:rsid w:val="00391437"/>
    <w:rsid w:val="00454D32"/>
    <w:rsid w:val="004B0D01"/>
    <w:rsid w:val="004D3F22"/>
    <w:rsid w:val="005A10B1"/>
    <w:rsid w:val="005E067F"/>
    <w:rsid w:val="006576D6"/>
    <w:rsid w:val="00665A5B"/>
    <w:rsid w:val="006A3CFB"/>
    <w:rsid w:val="006C2985"/>
    <w:rsid w:val="006E4DC3"/>
    <w:rsid w:val="0070114D"/>
    <w:rsid w:val="007403A7"/>
    <w:rsid w:val="007876ED"/>
    <w:rsid w:val="007B0604"/>
    <w:rsid w:val="007B3619"/>
    <w:rsid w:val="007D2A1E"/>
    <w:rsid w:val="007F0A0C"/>
    <w:rsid w:val="0081406E"/>
    <w:rsid w:val="008604D9"/>
    <w:rsid w:val="008758CA"/>
    <w:rsid w:val="008826DF"/>
    <w:rsid w:val="00896C93"/>
    <w:rsid w:val="008A666F"/>
    <w:rsid w:val="008B58C0"/>
    <w:rsid w:val="008C2166"/>
    <w:rsid w:val="0091020A"/>
    <w:rsid w:val="00923604"/>
    <w:rsid w:val="009527E3"/>
    <w:rsid w:val="00954DF0"/>
    <w:rsid w:val="009805CB"/>
    <w:rsid w:val="009B128A"/>
    <w:rsid w:val="009B5622"/>
    <w:rsid w:val="009D344E"/>
    <w:rsid w:val="00A00632"/>
    <w:rsid w:val="00A62EC3"/>
    <w:rsid w:val="00A7464E"/>
    <w:rsid w:val="00A87DA9"/>
    <w:rsid w:val="00AA1038"/>
    <w:rsid w:val="00AC5992"/>
    <w:rsid w:val="00AE7861"/>
    <w:rsid w:val="00B06EEF"/>
    <w:rsid w:val="00B3567D"/>
    <w:rsid w:val="00B845B3"/>
    <w:rsid w:val="00B8511B"/>
    <w:rsid w:val="00BA001B"/>
    <w:rsid w:val="00BB0C58"/>
    <w:rsid w:val="00BC1FCC"/>
    <w:rsid w:val="00BD0104"/>
    <w:rsid w:val="00BD6018"/>
    <w:rsid w:val="00BE5BB4"/>
    <w:rsid w:val="00C00A40"/>
    <w:rsid w:val="00C102A4"/>
    <w:rsid w:val="00C3559B"/>
    <w:rsid w:val="00C63732"/>
    <w:rsid w:val="00CD7047"/>
    <w:rsid w:val="00D41903"/>
    <w:rsid w:val="00D71C86"/>
    <w:rsid w:val="00D73FB7"/>
    <w:rsid w:val="00D77345"/>
    <w:rsid w:val="00DA0713"/>
    <w:rsid w:val="00DD4FF6"/>
    <w:rsid w:val="00DE4091"/>
    <w:rsid w:val="00E15DE8"/>
    <w:rsid w:val="00E47E3B"/>
    <w:rsid w:val="00E60689"/>
    <w:rsid w:val="00E80F04"/>
    <w:rsid w:val="00EA2323"/>
    <w:rsid w:val="00EC0A97"/>
    <w:rsid w:val="00EC55F3"/>
    <w:rsid w:val="00F4275C"/>
    <w:rsid w:val="00F52C2F"/>
    <w:rsid w:val="00F550D0"/>
    <w:rsid w:val="00F552CD"/>
    <w:rsid w:val="00FC0425"/>
    <w:rsid w:val="00FD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A58"/>
  </w:style>
  <w:style w:type="paragraph" w:styleId="1">
    <w:name w:val="heading 1"/>
    <w:basedOn w:val="a"/>
    <w:next w:val="a"/>
    <w:link w:val="10"/>
    <w:uiPriority w:val="9"/>
    <w:qFormat/>
    <w:rsid w:val="001029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46A5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59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link w:val="22"/>
    <w:uiPriority w:val="1"/>
    <w:qFormat/>
    <w:rsid w:val="00246A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Средняя сетка 2 Знак"/>
    <w:link w:val="21"/>
    <w:uiPriority w:val="1"/>
    <w:locked/>
    <w:rsid w:val="00246A58"/>
    <w:rPr>
      <w:rFonts w:ascii="Calibri" w:eastAsia="Calibri" w:hAnsi="Calibri" w:cs="Times New Roman"/>
    </w:rPr>
  </w:style>
  <w:style w:type="paragraph" w:customStyle="1" w:styleId="textbox">
    <w:name w:val="textbox"/>
    <w:basedOn w:val="a"/>
    <w:rsid w:val="00246A5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6A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 Spacing"/>
    <w:link w:val="a5"/>
    <w:uiPriority w:val="1"/>
    <w:qFormat/>
    <w:rsid w:val="00246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46A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6">
    <w:name w:val="Подпункт"/>
    <w:basedOn w:val="a"/>
    <w:rsid w:val="00246A58"/>
    <w:pPr>
      <w:tabs>
        <w:tab w:val="num" w:pos="1134"/>
      </w:tabs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246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46A58"/>
    <w:pPr>
      <w:ind w:left="720"/>
      <w:contextualSpacing/>
    </w:pPr>
  </w:style>
  <w:style w:type="character" w:styleId="a8">
    <w:name w:val="Strong"/>
    <w:uiPriority w:val="22"/>
    <w:qFormat/>
    <w:rsid w:val="00246A58"/>
    <w:rPr>
      <w:b/>
      <w:bCs/>
    </w:rPr>
  </w:style>
  <w:style w:type="paragraph" w:styleId="a9">
    <w:name w:val="Normal (Web)"/>
    <w:basedOn w:val="a"/>
    <w:uiPriority w:val="99"/>
    <w:unhideWhenUsed/>
    <w:rsid w:val="00246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599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1029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f0">
    <w:name w:val="cf0"/>
    <w:basedOn w:val="a0"/>
    <w:rsid w:val="0010292C"/>
  </w:style>
  <w:style w:type="character" w:customStyle="1" w:styleId="ff5">
    <w:name w:val="ff5"/>
    <w:basedOn w:val="a0"/>
    <w:rsid w:val="0010292C"/>
  </w:style>
  <w:style w:type="paragraph" w:customStyle="1" w:styleId="aa">
    <w:name w:val="Знак Знак Знак Знак"/>
    <w:basedOn w:val="a"/>
    <w:autoRedefine/>
    <w:rsid w:val="00EA23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Знак Знак1 Знак Знак Знак Знак"/>
    <w:basedOn w:val="a"/>
    <w:autoRedefine/>
    <w:rsid w:val="00302E5F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9102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9102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20</cp:revision>
  <cp:lastPrinted>2022-09-19T05:30:00Z</cp:lastPrinted>
  <dcterms:created xsi:type="dcterms:W3CDTF">2022-11-06T18:03:00Z</dcterms:created>
  <dcterms:modified xsi:type="dcterms:W3CDTF">2023-03-09T05:31:00Z</dcterms:modified>
</cp:coreProperties>
</file>